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69" w:rsidRPr="00135833" w:rsidRDefault="00405269" w:rsidP="00405269">
      <w:pPr>
        <w:jc w:val="center"/>
        <w:outlineLvl w:val="0"/>
        <w:rPr>
          <w:rFonts w:ascii="Arial Narrow" w:hAnsi="Arial Narrow"/>
          <w:b/>
          <w:sz w:val="18"/>
          <w:szCs w:val="18"/>
        </w:rPr>
      </w:pPr>
      <w:r w:rsidRPr="00135833">
        <w:rPr>
          <w:rFonts w:ascii="Arial Narrow" w:hAnsi="Arial Narrow"/>
          <w:b/>
          <w:color w:val="000000"/>
          <w:sz w:val="18"/>
          <w:szCs w:val="18"/>
        </w:rPr>
        <w:t>ANTI-CORRUPTION COMPLIANCE AGREEMENT</w:t>
      </w:r>
    </w:p>
    <w:p w:rsidR="00405269" w:rsidRPr="00135833" w:rsidRDefault="00405269" w:rsidP="00405269">
      <w:pPr>
        <w:jc w:val="center"/>
        <w:outlineLvl w:val="0"/>
        <w:rPr>
          <w:rFonts w:ascii="Arial Narrow" w:hAnsi="Arial Narrow"/>
          <w:b/>
          <w:sz w:val="18"/>
          <w:szCs w:val="18"/>
        </w:rPr>
      </w:pPr>
      <w:r w:rsidRPr="00135833">
        <w:rPr>
          <w:rFonts w:ascii="Arial Narrow" w:eastAsia="Arial Narrow" w:hAnsi="Arial Narrow" w:cs="Arial Narrow"/>
          <w:b/>
          <w:bCs/>
          <w:color w:val="000000"/>
          <w:sz w:val="18"/>
          <w:szCs w:val="18"/>
          <w:bdr w:val="nil"/>
          <w:lang w:val="tr-TR"/>
        </w:rPr>
        <w:t>YOLSUZLUKLA MÜCADELE UYUM SÖZLEŞMESİ</w:t>
      </w:r>
    </w:p>
    <w:p w:rsidR="00405269" w:rsidRPr="00135833" w:rsidRDefault="00405269" w:rsidP="00405269">
      <w:pPr>
        <w:rPr>
          <w:rFonts w:ascii="Arial Narrow" w:hAnsi="Arial Narrow"/>
          <w:sz w:val="18"/>
          <w:szCs w:val="18"/>
        </w:rPr>
      </w:pPr>
    </w:p>
    <w:p w:rsidR="00405269" w:rsidRPr="00135833" w:rsidRDefault="00405269" w:rsidP="00405269">
      <w:pPr>
        <w:jc w:val="both"/>
        <w:rPr>
          <w:rFonts w:ascii="Arial Narrow" w:hAnsi="Arial Narrow"/>
          <w:sz w:val="18"/>
          <w:szCs w:val="18"/>
        </w:rPr>
      </w:pPr>
      <w:r w:rsidRPr="00135833">
        <w:rPr>
          <w:rFonts w:ascii="Arial Narrow" w:hAnsi="Arial Narrow"/>
          <w:sz w:val="18"/>
          <w:szCs w:val="18"/>
        </w:rPr>
        <w:t>SELLER will perform all services for The Procter &amp; Gamble Company, affiliates and subsidiaries (collectively “P&amp;G”) pursuant to any arrangement between SELLER and P&amp;G in compliance with this agreement (“ANTI-CORRUPTION COMPLIANCE AGREEMENT”) made and entered into between P&amp;G and SELLER.</w:t>
      </w:r>
      <w:r w:rsidR="00135833">
        <w:rPr>
          <w:rFonts w:ascii="Arial Narrow" w:hAnsi="Arial Narrow"/>
          <w:sz w:val="18"/>
          <w:szCs w:val="18"/>
        </w:rPr>
        <w:t xml:space="preserve"> </w:t>
      </w:r>
    </w:p>
    <w:p w:rsidR="00405269" w:rsidRPr="00135833" w:rsidRDefault="00405269" w:rsidP="00405269">
      <w:pPr>
        <w:jc w:val="both"/>
        <w:rPr>
          <w:rFonts w:ascii="Arial Narrow" w:hAnsi="Arial Narrow"/>
          <w:sz w:val="18"/>
          <w:szCs w:val="18"/>
        </w:rPr>
      </w:pPr>
      <w:r w:rsidRPr="00135833">
        <w:rPr>
          <w:rFonts w:ascii="Arial Narrow" w:eastAsia="Arial Narrow" w:hAnsi="Arial Narrow" w:cs="Arial Narrow"/>
          <w:sz w:val="18"/>
          <w:szCs w:val="18"/>
          <w:bdr w:val="nil"/>
          <w:lang w:val="tr-TR"/>
        </w:rPr>
        <w:t>SATICI; Procter &amp; Gamble Company, iştirakleri ve bağlı kuruluşları (toplu olarak “P&amp;G”) ile SATICI arasında yapılan ve imzalanan işbu sözleşme (“YOLSUZLUKLA MÜCADELE UYUM SÖZLEŞMESİ”) uyarınca SATICI ve P&amp;G arasındaki her türlü düzenlemeye uygun olarak P&amp;G'ye her türlü hizmeti ifa edecektir.</w:t>
      </w:r>
      <w:r w:rsidR="00135833">
        <w:rPr>
          <w:rFonts w:ascii="Arial Narrow" w:eastAsia="Arial Narrow" w:hAnsi="Arial Narrow" w:cs="Arial Narrow"/>
          <w:sz w:val="18"/>
          <w:szCs w:val="18"/>
          <w:bdr w:val="nil"/>
          <w:lang w:val="tr-TR"/>
        </w:rPr>
        <w:t xml:space="preserve"> </w:t>
      </w:r>
    </w:p>
    <w:p w:rsidR="00405269" w:rsidRPr="00135833" w:rsidRDefault="00405269" w:rsidP="00405269">
      <w:pPr>
        <w:pStyle w:val="BodyText"/>
        <w:rPr>
          <w:rFonts w:ascii="Arial Narrow" w:hAnsi="Arial Narrow"/>
          <w:i/>
          <w:sz w:val="18"/>
          <w:szCs w:val="18"/>
        </w:rPr>
      </w:pPr>
    </w:p>
    <w:p w:rsidR="00405269" w:rsidRPr="00135833" w:rsidRDefault="00405269" w:rsidP="00405269">
      <w:pPr>
        <w:pStyle w:val="BodyText"/>
        <w:rPr>
          <w:rFonts w:ascii="Arial Narrow" w:hAnsi="Arial Narrow"/>
          <w:sz w:val="18"/>
          <w:szCs w:val="18"/>
        </w:rPr>
      </w:pPr>
      <w:r w:rsidRPr="00135833">
        <w:rPr>
          <w:rFonts w:ascii="Arial Narrow" w:hAnsi="Arial Narrow"/>
          <w:sz w:val="18"/>
          <w:szCs w:val="18"/>
        </w:rPr>
        <w:t>In recognition of the continuous joint efforts to eliminate unnecessary transaction costs to P&amp;G and SELLER, SELLER, as partial consideration for P&amp;G Purchase Orders (“PO”), acknowledges and agrees that the terms of this ANTI-CORRUPTION COMPLIANCE AGREEMENT are incorporated by reference into POs issued by P&amp;G to SELLER.</w:t>
      </w:r>
    </w:p>
    <w:p w:rsidR="00405269" w:rsidRPr="00135833" w:rsidRDefault="00405269" w:rsidP="00405269">
      <w:pPr>
        <w:pStyle w:val="BodyText"/>
        <w:rPr>
          <w:rFonts w:ascii="Arial Narrow" w:hAnsi="Arial Narrow"/>
          <w:sz w:val="18"/>
          <w:szCs w:val="18"/>
        </w:rPr>
      </w:pPr>
      <w:r w:rsidRPr="00135833">
        <w:rPr>
          <w:rFonts w:ascii="Arial Narrow" w:eastAsia="Arial Narrow" w:hAnsi="Arial Narrow" w:cs="Arial Narrow"/>
          <w:sz w:val="18"/>
          <w:szCs w:val="18"/>
          <w:bdr w:val="nil"/>
          <w:lang w:val="tr-TR"/>
        </w:rPr>
        <w:t>SATICI; P&amp;G ve SATICI arasında gereksiz işlem masraflarını ortadan kaldırmaya yönelik süregelen ortak çabalar açısından ise, P&amp;G Satın Alma Emirlerini (“PO”) kısmen göz önünde bulundurarak işbu YOLSUZLUKLA MÜCADELE UYUM SÖZLEŞMESİ'nin şartlarının P&amp;G tarafından SATICI için düzenlenen PO'lara atıf yoluyla dâhil edildiğini kabul eder.</w:t>
      </w:r>
    </w:p>
    <w:p w:rsidR="00405269" w:rsidRPr="00135833" w:rsidRDefault="00405269" w:rsidP="00405269">
      <w:pPr>
        <w:jc w:val="both"/>
        <w:rPr>
          <w:rFonts w:ascii="Arial Narrow" w:hAnsi="Arial Narrow"/>
          <w:sz w:val="18"/>
          <w:szCs w:val="18"/>
        </w:rPr>
      </w:pPr>
    </w:p>
    <w:p w:rsidR="00405269" w:rsidRPr="00135833" w:rsidRDefault="00405269" w:rsidP="00405269">
      <w:pPr>
        <w:jc w:val="both"/>
        <w:rPr>
          <w:rFonts w:ascii="Arial Narrow" w:hAnsi="Arial Narrow"/>
          <w:b/>
          <w:sz w:val="18"/>
          <w:szCs w:val="18"/>
        </w:rPr>
      </w:pPr>
      <w:r w:rsidRPr="00135833">
        <w:rPr>
          <w:rFonts w:ascii="Arial Narrow" w:hAnsi="Arial Narrow"/>
          <w:b/>
          <w:bCs/>
          <w:caps/>
          <w:sz w:val="18"/>
          <w:szCs w:val="18"/>
        </w:rPr>
        <w:t>anti-corruption COMPLIANCE</w:t>
      </w:r>
    </w:p>
    <w:p w:rsidR="00405269" w:rsidRPr="00135833" w:rsidRDefault="00405269" w:rsidP="00405269">
      <w:pPr>
        <w:jc w:val="both"/>
        <w:rPr>
          <w:rFonts w:ascii="Arial Narrow" w:hAnsi="Arial Narrow"/>
          <w:b/>
          <w:sz w:val="18"/>
          <w:szCs w:val="18"/>
        </w:rPr>
      </w:pPr>
      <w:r w:rsidRPr="00135833">
        <w:rPr>
          <w:rFonts w:ascii="Arial Narrow" w:eastAsia="Arial Narrow" w:hAnsi="Arial Narrow" w:cs="Arial Narrow"/>
          <w:b/>
          <w:bCs/>
          <w:caps/>
          <w:sz w:val="18"/>
          <w:szCs w:val="18"/>
          <w:bdr w:val="nil"/>
          <w:lang w:val="tr-TR"/>
        </w:rPr>
        <w:t>yolsuzlukla mücadele UYUMU</w:t>
      </w:r>
    </w:p>
    <w:p w:rsidR="00405269" w:rsidRPr="00135833" w:rsidRDefault="00405269" w:rsidP="00405269">
      <w:pPr>
        <w:jc w:val="both"/>
        <w:rPr>
          <w:rFonts w:ascii="Arial Narrow" w:hAnsi="Arial Narrow"/>
          <w:sz w:val="18"/>
          <w:szCs w:val="18"/>
        </w:rPr>
      </w:pPr>
      <w:r w:rsidRPr="00135833">
        <w:rPr>
          <w:rFonts w:ascii="Arial Narrow" w:hAnsi="Arial Narrow" w:cs="Arial Narrow"/>
          <w:sz w:val="18"/>
          <w:szCs w:val="18"/>
        </w:rPr>
        <w:t>SELLER will and will cause any person or entity acting on its behalf to fully comply with all applicable governmental, legal, regulatory and professional requirements, including but not limited to anti-money laundering, anti-corruption and anti-bribery laws (including, without limitation, the Foreign Corrupt Practices Act, the UK Bribery Act and Proceeds of Crime Act, and commercial bribery laws) (collectively "LAWS").</w:t>
      </w:r>
      <w:r w:rsidR="00135833">
        <w:rPr>
          <w:rFonts w:ascii="Arial Narrow" w:hAnsi="Arial Narrow" w:cs="Arial Narrow"/>
          <w:sz w:val="18"/>
          <w:szCs w:val="18"/>
        </w:rPr>
        <w:t xml:space="preserve"> </w:t>
      </w:r>
      <w:r w:rsidRPr="00135833">
        <w:rPr>
          <w:rFonts w:ascii="Arial Narrow" w:hAnsi="Arial Narrow"/>
          <w:sz w:val="18"/>
          <w:szCs w:val="18"/>
        </w:rPr>
        <w:t>In addition to any other measures necessary to comply with LAWS as described above, SELLER will not and will ensure that any person or entity acting on its behalf will neither (</w:t>
      </w:r>
      <w:proofErr w:type="spellStart"/>
      <w:r w:rsidRPr="00135833">
        <w:rPr>
          <w:rFonts w:ascii="Arial Narrow" w:hAnsi="Arial Narrow"/>
          <w:sz w:val="18"/>
          <w:szCs w:val="18"/>
        </w:rPr>
        <w:t>i</w:t>
      </w:r>
      <w:proofErr w:type="spellEnd"/>
      <w:r w:rsidRPr="00135833">
        <w:rPr>
          <w:rFonts w:ascii="Arial Narrow" w:hAnsi="Arial Narrow"/>
          <w:sz w:val="18"/>
          <w:szCs w:val="18"/>
        </w:rPr>
        <w:t xml:space="preserve">) offer to pay, pay, promise to pay, or authorize the payment of money or anything of value nor (ii) give or offer any “facilitating” or “grease” payments (i.e. payments given or offered in order to expedite or secure the performance of a routine government action) whether or not those payments may be considered lawful under the applicable anti-bribery laws to any (a) officer, employee or any person acting in an official capacity for or on behalf of a government or an entity owned or controlled by a government, or of a public international organization; or (b) political party or their officials; (c) candidate for a political office (“PUBLIC OFFICIAL”) in order to influence any act or decision of the PUBLIC OFFICIAL in his or her official capacity or to secure any other improper advantage in order to obtain or retain business or obtain any other business advantage. </w:t>
      </w:r>
    </w:p>
    <w:p w:rsidR="00405269" w:rsidRPr="00135833" w:rsidRDefault="00405269" w:rsidP="00405269">
      <w:pPr>
        <w:jc w:val="both"/>
        <w:rPr>
          <w:rFonts w:ascii="Arial Narrow" w:hAnsi="Arial Narrow"/>
          <w:sz w:val="18"/>
          <w:szCs w:val="18"/>
          <w:lang w:val="tr-TR"/>
        </w:rPr>
      </w:pPr>
      <w:r w:rsidRPr="00135833">
        <w:rPr>
          <w:rFonts w:ascii="Arial Narrow" w:eastAsia="Arial Narrow" w:hAnsi="Arial Narrow" w:cs="Arial Narrow"/>
          <w:sz w:val="18"/>
          <w:szCs w:val="18"/>
          <w:bdr w:val="nil"/>
          <w:lang w:val="tr-TR"/>
        </w:rPr>
        <w:t>SATICI; kara para aklamayla mücadele, yolsuzlukla mücadele ve rüşvetle mücadele yasaları (sınırlama olmaksızın Yurt Dışı Yolsuzluk Uygulamaları Yasası, Birleşik Krallık Rüşvet Yasası ve Suç Gelirleri Yasası ve ticari rüşvet yasaları da dâhil olmak üzere) da dâhil ve bunlarla sınırlı olmamak üzere her türlü geçerli kamusal, hukuki, düzenleyiciye özgü ve profesyonel gerekliliğe (toplu olarak “YASALAR”) tam olarak uyacak ve kendi adına hareket eden her türlü kişi ve işletmenin de bunlara uymasını sağlayacaktır.</w:t>
      </w:r>
      <w:r w:rsidR="00135833">
        <w:rPr>
          <w:rFonts w:ascii="Arial Narrow" w:eastAsia="Arial Narrow" w:hAnsi="Arial Narrow" w:cs="Arial Narrow"/>
          <w:sz w:val="18"/>
          <w:szCs w:val="18"/>
          <w:bdr w:val="nil"/>
          <w:lang w:val="tr-TR"/>
        </w:rPr>
        <w:t xml:space="preserve"> </w:t>
      </w:r>
      <w:r w:rsidRPr="00135833">
        <w:rPr>
          <w:rFonts w:ascii="Arial Narrow" w:eastAsia="Arial Narrow" w:hAnsi="Arial Narrow" w:cs="Arial Narrow"/>
          <w:sz w:val="18"/>
          <w:szCs w:val="18"/>
          <w:bdr w:val="nil"/>
          <w:lang w:val="tr-TR"/>
        </w:rPr>
        <w:t xml:space="preserve">SATICI, yukarıda belirtilen şekilde YASALAR'a uymak için gerekli diğer her türlü tedbire ek olarak, herhangi bir (a) devlet, bir devletin sahip olduğu veya kontrol ettiği bir işletme veya bir uluslararası kamu örgütü için veya adına resmî görevle hareket eden herhangi bir görevli, çalışan veya kişi; (b) siyasi parti veya yetkilileri ya da (c) siyasi görev adayına (“KAMU YETKİLİSİ”) iş elde etme veya elde tutma ya da başka bir diğer iş avantajı elde etme, KAMU YETKİLİSİ'nin resmî görevindeki eylemini veya kararını etkileme ya da başka bir uygunsuz avantaj sağlama amacıyla geçerli rüşvetle mücadele yasaları uyarınca yasal kabul edilsin veya edilmesin, (i) para veya değerli herhangi bir şey ödemeyi teklif etmeyecek, ödemeyecek, ödeme sözü vermeyecek veya ödeme yetkisi vermeyecek ve (ii) başkalarına “kolaylaştırma” ödemesi veya “rüşvet” (rutin bir devlet işleminin ifa edilmesini hızlandırma veya sağlama amacıyla verilen veya teklif edilen ödemeler) vermeyecek ya da teklif etmeyecek ve kendi adına hareket eden her türlü kişi ve işletmenin de bunlara uymasını sağlayacaktır. </w:t>
      </w:r>
    </w:p>
    <w:p w:rsidR="00405269" w:rsidRPr="00135833" w:rsidRDefault="00405269" w:rsidP="00405269">
      <w:pPr>
        <w:widowControl w:val="0"/>
        <w:jc w:val="both"/>
        <w:rPr>
          <w:rFonts w:ascii="Arial Narrow" w:hAnsi="Arial Narrow" w:cs="Courier"/>
          <w:b/>
          <w:sz w:val="18"/>
          <w:szCs w:val="18"/>
          <w:lang w:val="tr-TR"/>
        </w:rPr>
      </w:pPr>
    </w:p>
    <w:p w:rsidR="00405269" w:rsidRPr="00F24D63" w:rsidRDefault="00F24D63" w:rsidP="00F24D63">
      <w:pPr>
        <w:jc w:val="both"/>
        <w:rPr>
          <w:rFonts w:ascii="Arial Narrow" w:eastAsia="Arial Narrow" w:hAnsi="Arial Narrow" w:cs="Arial Narrow"/>
          <w:sz w:val="18"/>
          <w:szCs w:val="18"/>
          <w:bdr w:val="none" w:sz="0" w:space="0" w:color="auto" w:frame="1"/>
        </w:rPr>
      </w:pPr>
      <w:r w:rsidRPr="00F24D63">
        <w:rPr>
          <w:rFonts w:ascii="Arial Narrow" w:eastAsia="Arial Narrow" w:hAnsi="Arial Narrow" w:cs="Arial Narrow"/>
          <w:sz w:val="18"/>
          <w:szCs w:val="18"/>
          <w:bdr w:val="none" w:sz="0" w:space="0" w:color="auto" w:frame="1"/>
        </w:rPr>
        <w:t xml:space="preserve">If there is a conflict between this ANTI-CORRUPTION COMPLIANCE AGREEMENT and any of SELLER’s or P&amp;G’s purchase orders, releases, delivery schedules, invoices, general terms and conditions of trade, other similar preprinted forms or any other signed agreement between SELLER and P&amp;G </w:t>
      </w:r>
      <w:r>
        <w:rPr>
          <w:rFonts w:ascii="Arial Narrow" w:eastAsia="Arial Narrow" w:hAnsi="Arial Narrow" w:cs="Arial Narrow"/>
          <w:sz w:val="18"/>
          <w:szCs w:val="18"/>
          <w:bdr w:val="none" w:sz="0" w:space="0" w:color="auto" w:frame="1"/>
          <w:lang w:val="es-MX"/>
        </w:rPr>
        <w:fldChar w:fldCharType="begin"/>
      </w:r>
      <w:proofErr w:type="spellStart"/>
      <w:r w:rsidRPr="00F24D63">
        <w:rPr>
          <w:rFonts w:ascii="Arial Narrow" w:eastAsia="Arial Narrow" w:hAnsi="Arial Narrow" w:cs="Arial Narrow"/>
          <w:sz w:val="18"/>
          <w:szCs w:val="18"/>
          <w:bdr w:val="none" w:sz="0" w:space="0" w:color="auto" w:frame="1"/>
        </w:rPr>
        <w:instrText>xe</w:instrText>
      </w:r>
      <w:proofErr w:type="spellEnd"/>
      <w:r w:rsidRPr="00F24D63">
        <w:rPr>
          <w:rFonts w:ascii="Arial Narrow" w:eastAsia="Arial Narrow" w:hAnsi="Arial Narrow" w:cs="Arial Narrow"/>
          <w:sz w:val="18"/>
          <w:szCs w:val="18"/>
          <w:bdr w:val="none" w:sz="0" w:space="0" w:color="auto" w:frame="1"/>
        </w:rPr>
        <w:instrText xml:space="preserve"> "AGREEMENT PRECEDENCE"</w:instrText>
      </w:r>
      <w:r>
        <w:rPr>
          <w:rFonts w:ascii="Arial Narrow" w:eastAsia="Arial Narrow" w:hAnsi="Arial Narrow" w:cs="Arial Narrow"/>
          <w:sz w:val="18"/>
          <w:szCs w:val="18"/>
          <w:bdr w:val="none" w:sz="0" w:space="0" w:color="auto" w:frame="1"/>
          <w:lang w:val="es-MX"/>
        </w:rPr>
        <w:fldChar w:fldCharType="end"/>
      </w:r>
      <w:r w:rsidRPr="00F24D63">
        <w:rPr>
          <w:rFonts w:ascii="Arial Narrow" w:eastAsia="Arial Narrow" w:hAnsi="Arial Narrow" w:cs="Arial Narrow"/>
          <w:sz w:val="18"/>
          <w:szCs w:val="18"/>
          <w:bdr w:val="none" w:sz="0" w:space="0" w:color="auto" w:frame="1"/>
        </w:rPr>
        <w:t>that purport to govern the same matter as set forth in this ANTI-CORRUPTION COMPLIANCE AGREEMENT, then this ANTI-CORRUPTION COMPLIANCE AGREEMENT prevails.</w:t>
      </w:r>
    </w:p>
    <w:p w:rsidR="00BF4A2B" w:rsidRPr="00135833" w:rsidRDefault="00BF4A2B" w:rsidP="00BF4A2B">
      <w:pPr>
        <w:widowControl w:val="0"/>
        <w:jc w:val="both"/>
        <w:rPr>
          <w:rFonts w:ascii="Arial Narrow" w:hAnsi="Arial Narrow"/>
          <w:sz w:val="18"/>
          <w:szCs w:val="18"/>
        </w:rPr>
      </w:pPr>
      <w:proofErr w:type="spellStart"/>
      <w:r w:rsidRPr="00135833">
        <w:rPr>
          <w:rFonts w:ascii="Arial Narrow" w:hAnsi="Arial Narrow"/>
          <w:sz w:val="18"/>
          <w:szCs w:val="18"/>
        </w:rPr>
        <w:t>İşbu</w:t>
      </w:r>
      <w:proofErr w:type="spellEnd"/>
      <w:r w:rsidRPr="00135833">
        <w:rPr>
          <w:rFonts w:ascii="Arial Narrow" w:hAnsi="Arial Narrow"/>
          <w:sz w:val="18"/>
          <w:szCs w:val="18"/>
        </w:rPr>
        <w:t xml:space="preserve"> YOLSUZLUKLA MÜCADELE UYUM SÖZLEŞMESİ </w:t>
      </w:r>
      <w:proofErr w:type="spellStart"/>
      <w:r w:rsidRPr="00135833">
        <w:rPr>
          <w:rFonts w:ascii="Arial Narrow" w:hAnsi="Arial Narrow"/>
          <w:sz w:val="18"/>
          <w:szCs w:val="18"/>
        </w:rPr>
        <w:t>ve</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SATICI'nın</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veya</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P&amp;G'nin</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satın</w:t>
      </w:r>
      <w:proofErr w:type="spellEnd"/>
      <w:r w:rsidRPr="00135833">
        <w:rPr>
          <w:rFonts w:ascii="Arial Narrow" w:hAnsi="Arial Narrow"/>
          <w:sz w:val="18"/>
          <w:szCs w:val="18"/>
        </w:rPr>
        <w:t xml:space="preserve"> alma </w:t>
      </w:r>
      <w:proofErr w:type="spellStart"/>
      <w:r w:rsidRPr="00135833">
        <w:rPr>
          <w:rFonts w:ascii="Arial Narrow" w:hAnsi="Arial Narrow"/>
          <w:sz w:val="18"/>
          <w:szCs w:val="18"/>
        </w:rPr>
        <w:t>emirleri</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sunumları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teslimat</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programları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faturaları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genel</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ticaret</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şart</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ve</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koşulları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işbu</w:t>
      </w:r>
      <w:proofErr w:type="spellEnd"/>
      <w:r w:rsidRPr="00135833">
        <w:rPr>
          <w:rFonts w:ascii="Arial Narrow" w:hAnsi="Arial Narrow"/>
          <w:sz w:val="18"/>
          <w:szCs w:val="18"/>
        </w:rPr>
        <w:t xml:space="preserve"> YOLSUZLUKLA MÜCADELE UYUM </w:t>
      </w:r>
      <w:proofErr w:type="spellStart"/>
      <w:r w:rsidRPr="00135833">
        <w:rPr>
          <w:rFonts w:ascii="Arial Narrow" w:hAnsi="Arial Narrow"/>
          <w:sz w:val="18"/>
          <w:szCs w:val="18"/>
        </w:rPr>
        <w:t>SÖZLEŞMESİ'nde</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belirtilenler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ile</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aynı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şekilde</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düzenleme</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yapma</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amacı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taşıyan</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benzer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nitelikteki</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diğer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önceden</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basılmış</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formlar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veya</w:t>
      </w:r>
      <w:proofErr w:type="spellEnd"/>
      <w:r w:rsidRPr="00135833">
        <w:rPr>
          <w:rFonts w:ascii="Arial Narrow" w:hAnsi="Arial Narrow"/>
          <w:sz w:val="18"/>
          <w:szCs w:val="18"/>
        </w:rPr>
        <w:t xml:space="preserve"> SATICI </w:t>
      </w:r>
      <w:proofErr w:type="spellStart"/>
      <w:r w:rsidRPr="00135833">
        <w:rPr>
          <w:rFonts w:ascii="Arial Narrow" w:hAnsi="Arial Narrow"/>
          <w:sz w:val="18"/>
          <w:szCs w:val="18"/>
        </w:rPr>
        <w:t>ile</w:t>
      </w:r>
      <w:proofErr w:type="spellEnd"/>
      <w:r w:rsidRPr="00135833">
        <w:rPr>
          <w:rFonts w:ascii="Arial Narrow" w:hAnsi="Arial Narrow"/>
          <w:sz w:val="18"/>
          <w:szCs w:val="18"/>
        </w:rPr>
        <w:t xml:space="preserve"> P&amp;G </w:t>
      </w:r>
      <w:proofErr w:type="spellStart"/>
      <w:r w:rsidRPr="00135833">
        <w:rPr>
          <w:rFonts w:ascii="Arial Narrow" w:hAnsi="Arial Narrow"/>
          <w:sz w:val="18"/>
          <w:szCs w:val="18"/>
        </w:rPr>
        <w:t>arasında</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imzalanan</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diğer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sözleşmeler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arasında</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herhangi</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bir</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çelişki</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olması</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durumunda</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işbu</w:t>
      </w:r>
      <w:proofErr w:type="spellEnd"/>
      <w:r w:rsidRPr="00135833">
        <w:rPr>
          <w:rFonts w:ascii="Arial Narrow" w:hAnsi="Arial Narrow"/>
          <w:sz w:val="18"/>
          <w:szCs w:val="18"/>
        </w:rPr>
        <w:t xml:space="preserve"> YOLSUZLUKLA MÜCADELE UYUM SÖZLEŞMESİ </w:t>
      </w:r>
      <w:proofErr w:type="spellStart"/>
      <w:r w:rsidRPr="00135833">
        <w:rPr>
          <w:rFonts w:ascii="Arial Narrow" w:hAnsi="Arial Narrow"/>
          <w:sz w:val="18"/>
          <w:szCs w:val="18"/>
        </w:rPr>
        <w:t>geçerli</w:t>
      </w:r>
      <w:proofErr w:type="spellEnd"/>
      <w:r w:rsidRPr="00135833">
        <w:rPr>
          <w:rFonts w:ascii="Arial Narrow" w:hAnsi="Arial Narrow"/>
          <w:sz w:val="18"/>
          <w:szCs w:val="18"/>
        </w:rPr>
        <w:t xml:space="preserve"> </w:t>
      </w:r>
      <w:proofErr w:type="spellStart"/>
      <w:r w:rsidRPr="00135833">
        <w:rPr>
          <w:rFonts w:ascii="Arial Narrow" w:hAnsi="Arial Narrow"/>
          <w:sz w:val="18"/>
          <w:szCs w:val="18"/>
        </w:rPr>
        <w:t>olur</w:t>
      </w:r>
      <w:proofErr w:type="spellEnd"/>
      <w:r w:rsidRPr="00135833">
        <w:rPr>
          <w:rFonts w:ascii="Arial Narrow" w:hAnsi="Arial Narrow"/>
          <w:sz w:val="18"/>
          <w:szCs w:val="18"/>
        </w:rPr>
        <w:t>.</w:t>
      </w:r>
    </w:p>
    <w:p w:rsidR="00405269" w:rsidRPr="00135833" w:rsidRDefault="00405269" w:rsidP="00BF4A2B">
      <w:pPr>
        <w:widowControl w:val="0"/>
        <w:jc w:val="both"/>
        <w:rPr>
          <w:rFonts w:ascii="Arial Narrow" w:hAnsi="Arial Narrow"/>
          <w:sz w:val="18"/>
          <w:szCs w:val="18"/>
        </w:rPr>
      </w:pPr>
    </w:p>
    <w:p w:rsidR="00405269" w:rsidRPr="00135833" w:rsidRDefault="00405269" w:rsidP="00405269">
      <w:pPr>
        <w:snapToGrid w:val="0"/>
        <w:jc w:val="both"/>
        <w:rPr>
          <w:rFonts w:ascii="Arial Narrow" w:hAnsi="Arial Narrow"/>
          <w:b/>
          <w:i/>
          <w:sz w:val="18"/>
          <w:szCs w:val="18"/>
        </w:rPr>
      </w:pPr>
      <w:r w:rsidRPr="00135833">
        <w:rPr>
          <w:rFonts w:ascii="Arial Narrow" w:hAnsi="Arial Narrow"/>
          <w:sz w:val="18"/>
          <w:szCs w:val="18"/>
        </w:rPr>
        <w:t>ACCEPTED:</w:t>
      </w:r>
    </w:p>
    <w:p w:rsidR="00405269" w:rsidRPr="00135833" w:rsidRDefault="00405269" w:rsidP="00405269">
      <w:pPr>
        <w:snapToGrid w:val="0"/>
        <w:jc w:val="both"/>
        <w:rPr>
          <w:rFonts w:ascii="Arial Narrow" w:hAnsi="Arial Narrow"/>
          <w:b/>
          <w:i/>
          <w:sz w:val="18"/>
          <w:szCs w:val="18"/>
        </w:rPr>
      </w:pPr>
      <w:r w:rsidRPr="00135833">
        <w:rPr>
          <w:rFonts w:ascii="Arial Narrow" w:eastAsia="Arial Narrow" w:hAnsi="Arial Narrow" w:cs="Arial Narrow"/>
          <w:sz w:val="18"/>
          <w:szCs w:val="18"/>
          <w:bdr w:val="nil"/>
          <w:lang w:val="tr-TR"/>
        </w:rPr>
        <w:t>KABUL EDİLMİŞTİR:</w:t>
      </w:r>
    </w:p>
    <w:p w:rsidR="00405269" w:rsidRDefault="00405269" w:rsidP="00405269">
      <w:pPr>
        <w:rPr>
          <w:rFonts w:ascii="Arial Narrow" w:hAnsi="Arial Narrow"/>
          <w:b/>
          <w:sz w:val="18"/>
          <w:szCs w:val="18"/>
        </w:rPr>
      </w:pPr>
    </w:p>
    <w:p w:rsidR="00C65F99" w:rsidRPr="00135833" w:rsidRDefault="00C65F99" w:rsidP="00405269">
      <w:pPr>
        <w:rPr>
          <w:rFonts w:ascii="Arial Narrow" w:hAnsi="Arial Narrow"/>
          <w:b/>
          <w:sz w:val="18"/>
          <w:szCs w:val="18"/>
        </w:rPr>
      </w:pPr>
    </w:p>
    <w:p w:rsidR="00405269" w:rsidRPr="00135833" w:rsidRDefault="00405269" w:rsidP="00405269">
      <w:pPr>
        <w:rPr>
          <w:rFonts w:ascii="Arial Narrow" w:hAnsi="Arial Narrow"/>
          <w:i/>
          <w:sz w:val="18"/>
          <w:szCs w:val="18"/>
        </w:rPr>
      </w:pPr>
      <w:r w:rsidRPr="00135833">
        <w:rPr>
          <w:rFonts w:ascii="Arial Narrow" w:hAnsi="Arial Narrow"/>
          <w:b/>
          <w:sz w:val="18"/>
          <w:szCs w:val="18"/>
        </w:rPr>
        <w:t>Supplier Name:</w:t>
      </w:r>
      <w:r w:rsidR="00135833">
        <w:rPr>
          <w:rFonts w:ascii="Arial Narrow" w:hAnsi="Arial Narrow"/>
          <w:sz w:val="18"/>
          <w:szCs w:val="18"/>
        </w:rPr>
        <w:t xml:space="preserve"> </w:t>
      </w:r>
      <w:r w:rsidRPr="00135833">
        <w:rPr>
          <w:rFonts w:ascii="Arial Narrow" w:hAnsi="Arial Narrow"/>
          <w:sz w:val="18"/>
          <w:szCs w:val="18"/>
        </w:rPr>
        <w:t>______________________________</w:t>
      </w:r>
      <w:r w:rsidRPr="00135833">
        <w:rPr>
          <w:rFonts w:ascii="Arial Narrow" w:hAnsi="Arial Narrow"/>
          <w:sz w:val="18"/>
          <w:szCs w:val="18"/>
        </w:rPr>
        <w:softHyphen/>
      </w:r>
      <w:r w:rsidRPr="00135833">
        <w:rPr>
          <w:rFonts w:ascii="Arial Narrow" w:hAnsi="Arial Narrow"/>
          <w:sz w:val="18"/>
          <w:szCs w:val="18"/>
        </w:rPr>
        <w:softHyphen/>
        <w:t>__________________(”SELLER”)</w:t>
      </w:r>
    </w:p>
    <w:p w:rsidR="00405269" w:rsidRPr="00135833" w:rsidRDefault="00405269" w:rsidP="00405269">
      <w:pPr>
        <w:rPr>
          <w:rFonts w:ascii="Arial Narrow" w:hAnsi="Arial Narrow"/>
          <w:i/>
          <w:sz w:val="18"/>
          <w:szCs w:val="18"/>
        </w:rPr>
      </w:pPr>
      <w:r w:rsidRPr="00135833">
        <w:rPr>
          <w:rFonts w:ascii="Arial Narrow" w:eastAsia="Arial Narrow" w:hAnsi="Arial Narrow" w:cs="Arial Narrow"/>
          <w:b/>
          <w:bCs/>
          <w:sz w:val="18"/>
          <w:szCs w:val="18"/>
          <w:bdr w:val="nil"/>
          <w:lang w:val="tr-TR"/>
        </w:rPr>
        <w:t>Tedarikçinin Adı:</w:t>
      </w:r>
      <w:r w:rsidR="00135833">
        <w:rPr>
          <w:rFonts w:ascii="Arial Narrow" w:eastAsia="Arial Narrow" w:hAnsi="Arial Narrow" w:cs="Arial Narrow"/>
          <w:sz w:val="18"/>
          <w:szCs w:val="18"/>
          <w:bdr w:val="nil"/>
          <w:lang w:val="tr-TR"/>
        </w:rPr>
        <w:t xml:space="preserve"> __________</w:t>
      </w:r>
      <w:r w:rsidRPr="00135833">
        <w:rPr>
          <w:rFonts w:ascii="Arial Narrow" w:eastAsia="Arial Narrow" w:hAnsi="Arial Narrow" w:cs="Arial Narrow"/>
          <w:sz w:val="18"/>
          <w:szCs w:val="18"/>
          <w:bdr w:val="nil"/>
          <w:lang w:val="tr-TR"/>
        </w:rPr>
        <w:t>__________________</w:t>
      </w:r>
      <w:r w:rsidRPr="00135833">
        <w:rPr>
          <w:rFonts w:ascii="Arial Narrow" w:eastAsia="Arial Narrow" w:hAnsi="Arial Narrow" w:cs="Arial Narrow"/>
          <w:sz w:val="18"/>
          <w:szCs w:val="18"/>
          <w:bdr w:val="nil"/>
          <w:lang w:val="tr-TR"/>
        </w:rPr>
        <w:softHyphen/>
      </w:r>
      <w:r w:rsidRPr="00135833">
        <w:rPr>
          <w:rFonts w:ascii="Arial Narrow" w:eastAsia="Arial Narrow" w:hAnsi="Arial Narrow" w:cs="Arial Narrow"/>
          <w:sz w:val="18"/>
          <w:szCs w:val="18"/>
          <w:bdr w:val="nil"/>
          <w:lang w:val="tr-TR"/>
        </w:rPr>
        <w:softHyphen/>
        <w:t>__________________(”SATICI”)</w:t>
      </w:r>
    </w:p>
    <w:p w:rsidR="00405269" w:rsidRDefault="00405269" w:rsidP="00405269">
      <w:pPr>
        <w:rPr>
          <w:rFonts w:ascii="Arial Narrow" w:hAnsi="Arial Narrow"/>
          <w:b/>
          <w:sz w:val="18"/>
          <w:szCs w:val="18"/>
        </w:rPr>
      </w:pPr>
    </w:p>
    <w:p w:rsidR="00C65F99" w:rsidRPr="00135833" w:rsidRDefault="00C65F99" w:rsidP="00405269">
      <w:pPr>
        <w:rPr>
          <w:rFonts w:ascii="Arial Narrow" w:hAnsi="Arial Narrow"/>
          <w:b/>
          <w:sz w:val="18"/>
          <w:szCs w:val="18"/>
        </w:rPr>
      </w:pPr>
    </w:p>
    <w:p w:rsidR="00405269" w:rsidRPr="00135833" w:rsidRDefault="00405269" w:rsidP="00405269">
      <w:pPr>
        <w:rPr>
          <w:rFonts w:ascii="Arial Narrow" w:hAnsi="Arial Narrow"/>
          <w:i/>
          <w:sz w:val="18"/>
          <w:szCs w:val="18"/>
        </w:rPr>
      </w:pPr>
      <w:r w:rsidRPr="00135833">
        <w:rPr>
          <w:rFonts w:ascii="Arial Narrow" w:hAnsi="Arial Narrow"/>
          <w:b/>
          <w:sz w:val="18"/>
          <w:szCs w:val="18"/>
        </w:rPr>
        <w:t>By [Signature]:</w:t>
      </w:r>
      <w:r w:rsidR="00135833">
        <w:rPr>
          <w:rFonts w:ascii="Arial Narrow" w:hAnsi="Arial Narrow"/>
          <w:sz w:val="18"/>
          <w:szCs w:val="18"/>
        </w:rPr>
        <w:t xml:space="preserve"> </w:t>
      </w:r>
      <w:r w:rsidRPr="00135833">
        <w:rPr>
          <w:rFonts w:ascii="Arial Narrow" w:hAnsi="Arial Narrow"/>
          <w:sz w:val="18"/>
          <w:szCs w:val="18"/>
        </w:rPr>
        <w:t>_________________________________________________</w:t>
      </w:r>
    </w:p>
    <w:p w:rsidR="00405269" w:rsidRPr="00135833" w:rsidRDefault="00405269" w:rsidP="00135833">
      <w:pPr>
        <w:rPr>
          <w:rFonts w:ascii="Arial Narrow" w:hAnsi="Arial Narrow"/>
          <w:i/>
          <w:sz w:val="18"/>
          <w:szCs w:val="18"/>
        </w:rPr>
      </w:pPr>
      <w:r w:rsidRPr="00135833">
        <w:rPr>
          <w:rFonts w:ascii="Arial Narrow" w:eastAsia="Arial Narrow" w:hAnsi="Arial Narrow" w:cs="Arial Narrow"/>
          <w:b/>
          <w:bCs/>
          <w:sz w:val="18"/>
          <w:szCs w:val="18"/>
          <w:bdr w:val="nil"/>
          <w:lang w:val="tr-TR"/>
        </w:rPr>
        <w:t>İmzacı [İmza]:</w:t>
      </w:r>
      <w:r w:rsidR="00135833">
        <w:rPr>
          <w:rFonts w:ascii="Arial Narrow" w:eastAsia="Arial Narrow" w:hAnsi="Arial Narrow" w:cs="Arial Narrow"/>
          <w:sz w:val="18"/>
          <w:szCs w:val="18"/>
          <w:bdr w:val="nil"/>
          <w:lang w:val="tr-TR"/>
        </w:rPr>
        <w:t xml:space="preserve"> </w:t>
      </w:r>
      <w:r w:rsidRPr="00135833">
        <w:rPr>
          <w:rFonts w:ascii="Arial Narrow" w:eastAsia="Arial Narrow" w:hAnsi="Arial Narrow" w:cs="Arial Narrow"/>
          <w:sz w:val="18"/>
          <w:szCs w:val="18"/>
          <w:bdr w:val="nil"/>
          <w:lang w:val="tr-TR"/>
        </w:rPr>
        <w:t>____________________________________________</w:t>
      </w:r>
      <w:r w:rsidR="00135833" w:rsidRPr="00135833">
        <w:rPr>
          <w:rFonts w:ascii="Arial Narrow" w:eastAsia="Arial Narrow" w:hAnsi="Arial Narrow" w:cs="Arial Narrow"/>
          <w:sz w:val="18"/>
          <w:szCs w:val="18"/>
          <w:bdr w:val="nil"/>
          <w:lang w:val="tr-TR"/>
        </w:rPr>
        <w:t>__</w:t>
      </w:r>
      <w:r w:rsidRPr="00135833">
        <w:rPr>
          <w:rFonts w:ascii="Arial Narrow" w:eastAsia="Arial Narrow" w:hAnsi="Arial Narrow" w:cs="Arial Narrow"/>
          <w:sz w:val="18"/>
          <w:szCs w:val="18"/>
          <w:bdr w:val="nil"/>
          <w:lang w:val="tr-TR"/>
        </w:rPr>
        <w:t>____</w:t>
      </w:r>
    </w:p>
    <w:p w:rsidR="00405269" w:rsidRDefault="00405269" w:rsidP="00405269">
      <w:pPr>
        <w:rPr>
          <w:rFonts w:ascii="Arial Narrow" w:hAnsi="Arial Narrow"/>
          <w:b/>
          <w:sz w:val="18"/>
          <w:szCs w:val="18"/>
        </w:rPr>
      </w:pPr>
    </w:p>
    <w:p w:rsidR="00C65F99" w:rsidRPr="00135833" w:rsidRDefault="00C65F99" w:rsidP="00405269">
      <w:pPr>
        <w:rPr>
          <w:rFonts w:ascii="Arial Narrow" w:hAnsi="Arial Narrow"/>
          <w:b/>
          <w:sz w:val="18"/>
          <w:szCs w:val="18"/>
        </w:rPr>
      </w:pPr>
    </w:p>
    <w:p w:rsidR="00405269" w:rsidRPr="00135833" w:rsidRDefault="00405269" w:rsidP="00405269">
      <w:pPr>
        <w:rPr>
          <w:rFonts w:ascii="Arial Narrow" w:hAnsi="Arial Narrow"/>
          <w:sz w:val="18"/>
          <w:szCs w:val="18"/>
        </w:rPr>
      </w:pPr>
      <w:r w:rsidRPr="00135833">
        <w:rPr>
          <w:rFonts w:ascii="Arial Narrow" w:hAnsi="Arial Narrow"/>
          <w:b/>
          <w:sz w:val="18"/>
          <w:szCs w:val="18"/>
        </w:rPr>
        <w:t>Printed Name:</w:t>
      </w:r>
      <w:r w:rsidR="00135833">
        <w:rPr>
          <w:rFonts w:ascii="Arial Narrow" w:hAnsi="Arial Narrow"/>
          <w:sz w:val="18"/>
          <w:szCs w:val="18"/>
        </w:rPr>
        <w:t xml:space="preserve"> </w:t>
      </w:r>
      <w:r w:rsidRPr="00135833">
        <w:rPr>
          <w:rFonts w:ascii="Arial Narrow" w:hAnsi="Arial Narrow"/>
          <w:sz w:val="18"/>
          <w:szCs w:val="18"/>
        </w:rPr>
        <w:t>__________________________________________________</w:t>
      </w:r>
    </w:p>
    <w:p w:rsidR="00405269" w:rsidRPr="00135833" w:rsidRDefault="00405269" w:rsidP="00405269">
      <w:pPr>
        <w:rPr>
          <w:rFonts w:ascii="Arial Narrow" w:hAnsi="Arial Narrow"/>
          <w:sz w:val="18"/>
          <w:szCs w:val="18"/>
        </w:rPr>
      </w:pPr>
      <w:r w:rsidRPr="00135833">
        <w:rPr>
          <w:rFonts w:ascii="Arial Narrow" w:eastAsia="Arial Narrow" w:hAnsi="Arial Narrow" w:cs="Arial Narrow"/>
          <w:b/>
          <w:bCs/>
          <w:sz w:val="18"/>
          <w:szCs w:val="18"/>
          <w:bdr w:val="nil"/>
          <w:lang w:val="tr-TR"/>
        </w:rPr>
        <w:t>Okunaklı Ad:</w:t>
      </w:r>
      <w:r w:rsidR="00135833">
        <w:rPr>
          <w:rFonts w:ascii="Arial Narrow" w:eastAsia="Arial Narrow" w:hAnsi="Arial Narrow" w:cs="Arial Narrow"/>
          <w:sz w:val="18"/>
          <w:szCs w:val="18"/>
          <w:bdr w:val="nil"/>
          <w:lang w:val="tr-TR"/>
        </w:rPr>
        <w:t xml:space="preserve"> </w:t>
      </w:r>
      <w:r w:rsidRPr="00135833">
        <w:rPr>
          <w:rFonts w:ascii="Arial Narrow" w:eastAsia="Arial Narrow" w:hAnsi="Arial Narrow" w:cs="Arial Narrow"/>
          <w:sz w:val="18"/>
          <w:szCs w:val="18"/>
          <w:bdr w:val="nil"/>
          <w:lang w:val="tr-TR"/>
        </w:rPr>
        <w:t>____________________________________________</w:t>
      </w:r>
      <w:r w:rsidR="00135833" w:rsidRPr="00135833">
        <w:rPr>
          <w:rFonts w:ascii="Arial Narrow" w:eastAsia="Arial Narrow" w:hAnsi="Arial Narrow" w:cs="Arial Narrow"/>
          <w:sz w:val="18"/>
          <w:szCs w:val="18"/>
          <w:bdr w:val="nil"/>
          <w:lang w:val="tr-TR"/>
        </w:rPr>
        <w:t>_</w:t>
      </w:r>
      <w:r w:rsidRPr="00135833">
        <w:rPr>
          <w:rFonts w:ascii="Arial Narrow" w:eastAsia="Arial Narrow" w:hAnsi="Arial Narrow" w:cs="Arial Narrow"/>
          <w:sz w:val="18"/>
          <w:szCs w:val="18"/>
          <w:bdr w:val="nil"/>
          <w:lang w:val="tr-TR"/>
        </w:rPr>
        <w:t>______</w:t>
      </w:r>
    </w:p>
    <w:p w:rsidR="00405269" w:rsidRDefault="00405269" w:rsidP="00405269">
      <w:pPr>
        <w:rPr>
          <w:rFonts w:ascii="Arial Narrow" w:hAnsi="Arial Narrow"/>
          <w:sz w:val="18"/>
          <w:szCs w:val="18"/>
        </w:rPr>
      </w:pPr>
    </w:p>
    <w:p w:rsidR="00C65F99" w:rsidRPr="00135833" w:rsidRDefault="00C65F99" w:rsidP="00405269">
      <w:pPr>
        <w:rPr>
          <w:rFonts w:ascii="Arial Narrow" w:hAnsi="Arial Narrow"/>
          <w:sz w:val="18"/>
          <w:szCs w:val="18"/>
        </w:rPr>
      </w:pPr>
    </w:p>
    <w:p w:rsidR="00405269" w:rsidRPr="00135833" w:rsidRDefault="00405269" w:rsidP="00405269">
      <w:pPr>
        <w:rPr>
          <w:rFonts w:ascii="Arial Narrow" w:hAnsi="Arial Narrow"/>
          <w:i/>
          <w:sz w:val="18"/>
          <w:szCs w:val="18"/>
        </w:rPr>
      </w:pPr>
      <w:r w:rsidRPr="00135833">
        <w:rPr>
          <w:rFonts w:ascii="Arial Narrow" w:hAnsi="Arial Narrow"/>
          <w:b/>
          <w:sz w:val="18"/>
          <w:szCs w:val="18"/>
        </w:rPr>
        <w:t>Date:</w:t>
      </w:r>
      <w:r w:rsidRPr="00135833">
        <w:rPr>
          <w:rFonts w:ascii="Arial Narrow" w:hAnsi="Arial Narrow"/>
          <w:sz w:val="18"/>
          <w:szCs w:val="18"/>
        </w:rPr>
        <w:t xml:space="preserve"> __________________________________________________________</w:t>
      </w:r>
    </w:p>
    <w:p w:rsidR="00405269" w:rsidRPr="00135833" w:rsidRDefault="00405269" w:rsidP="00405269">
      <w:pPr>
        <w:rPr>
          <w:rFonts w:ascii="Arial Narrow" w:hAnsi="Arial Narrow"/>
          <w:i/>
          <w:sz w:val="18"/>
          <w:szCs w:val="18"/>
        </w:rPr>
      </w:pPr>
      <w:r w:rsidRPr="00135833">
        <w:rPr>
          <w:rFonts w:ascii="Arial Narrow" w:eastAsia="Arial Narrow" w:hAnsi="Arial Narrow" w:cs="Arial Narrow"/>
          <w:b/>
          <w:bCs/>
          <w:sz w:val="18"/>
          <w:szCs w:val="18"/>
          <w:bdr w:val="nil"/>
          <w:lang w:val="tr-TR"/>
        </w:rPr>
        <w:t>Tarih:</w:t>
      </w:r>
      <w:r w:rsidRPr="00135833">
        <w:rPr>
          <w:rFonts w:ascii="Arial Narrow" w:eastAsia="Arial Narrow" w:hAnsi="Arial Narrow" w:cs="Arial Narrow"/>
          <w:sz w:val="18"/>
          <w:szCs w:val="18"/>
          <w:bdr w:val="nil"/>
          <w:lang w:val="tr-TR"/>
        </w:rPr>
        <w:t xml:space="preserve"> __________________________________________________________</w:t>
      </w:r>
    </w:p>
    <w:sectPr w:rsidR="00405269" w:rsidRPr="00135833" w:rsidSect="00405269">
      <w:footerReference w:type="default" r:id="rId7"/>
      <w:pgSz w:w="12240" w:h="15840" w:code="1"/>
      <w:pgMar w:top="720" w:right="1008" w:bottom="720" w:left="100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339" w:rsidRDefault="00700339">
      <w:r>
        <w:separator/>
      </w:r>
    </w:p>
  </w:endnote>
  <w:endnote w:type="continuationSeparator" w:id="0">
    <w:p w:rsidR="00700339" w:rsidRDefault="007003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ourier">
    <w:panose1 w:val="0206040902020509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69" w:rsidRDefault="00405269">
    <w:pPr>
      <w:pStyle w:val="Footer"/>
      <w:framePr w:wrap="around" w:vAnchor="text" w:hAnchor="margin" w:xAlign="right" w:y="1"/>
      <w:rPr>
        <w:rStyle w:val="PageNumber"/>
      </w:rPr>
    </w:pPr>
  </w:p>
  <w:p w:rsidR="00405269" w:rsidRDefault="00405269" w:rsidP="00405269">
    <w:pPr>
      <w:pStyle w:val="Footer"/>
      <w:tabs>
        <w:tab w:val="clear" w:pos="4320"/>
        <w:tab w:val="clear" w:pos="8640"/>
        <w:tab w:val="center" w:pos="5040"/>
        <w:tab w:val="right" w:pos="1008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339" w:rsidRDefault="00700339">
      <w:r>
        <w:separator/>
      </w:r>
    </w:p>
  </w:footnote>
  <w:footnote w:type="continuationSeparator" w:id="0">
    <w:p w:rsidR="00700339" w:rsidRDefault="00700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A701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
  <w:rsids>
    <w:rsidRoot w:val="00900210"/>
    <w:rsid w:val="00135833"/>
    <w:rsid w:val="00405269"/>
    <w:rsid w:val="00700339"/>
    <w:rsid w:val="00900210"/>
    <w:rsid w:val="00BF4A2B"/>
    <w:rsid w:val="00C65F99"/>
    <w:rsid w:val="00C950F1"/>
    <w:rsid w:val="00F24D63"/>
    <w:rsid w:val="00FD4000"/>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000"/>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FD4000"/>
    <w:pPr>
      <w:keepNext/>
      <w:jc w:val="center"/>
      <w:outlineLvl w:val="0"/>
    </w:pPr>
    <w:rPr>
      <w:rFonts w:ascii="Times New Roman" w:hAnsi="Times New Roman"/>
      <w:b/>
    </w:rPr>
  </w:style>
  <w:style w:type="paragraph" w:styleId="Heading2">
    <w:name w:val="heading 2"/>
    <w:basedOn w:val="Normal"/>
    <w:next w:val="Normal"/>
    <w:link w:val="Heading2Char"/>
    <w:qFormat/>
    <w:rsid w:val="003E4E2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4000"/>
    <w:pPr>
      <w:tabs>
        <w:tab w:val="center" w:pos="4320"/>
        <w:tab w:val="right" w:pos="8640"/>
      </w:tabs>
    </w:pPr>
    <w:rPr>
      <w:rFonts w:ascii="Times" w:hAnsi="Times"/>
      <w:sz w:val="24"/>
    </w:rPr>
  </w:style>
  <w:style w:type="character" w:styleId="PageNumber">
    <w:name w:val="page number"/>
    <w:basedOn w:val="DefaultParagraphFont"/>
    <w:rsid w:val="00FD4000"/>
  </w:style>
  <w:style w:type="paragraph" w:styleId="BodyText">
    <w:name w:val="Body Text"/>
    <w:basedOn w:val="Normal"/>
    <w:rsid w:val="00FD4000"/>
    <w:pPr>
      <w:jc w:val="both"/>
    </w:pPr>
    <w:rPr>
      <w:rFonts w:ascii="Times New Roman" w:hAnsi="Times New Roman"/>
    </w:rPr>
  </w:style>
  <w:style w:type="paragraph" w:styleId="Header">
    <w:name w:val="header"/>
    <w:basedOn w:val="Normal"/>
    <w:rsid w:val="00FD4000"/>
    <w:pPr>
      <w:tabs>
        <w:tab w:val="center" w:pos="4320"/>
        <w:tab w:val="right" w:pos="8640"/>
      </w:tabs>
    </w:pPr>
  </w:style>
  <w:style w:type="paragraph" w:styleId="Title">
    <w:name w:val="Title"/>
    <w:basedOn w:val="Normal"/>
    <w:qFormat/>
    <w:rsid w:val="00FD4000"/>
    <w:pPr>
      <w:jc w:val="center"/>
    </w:pPr>
    <w:rPr>
      <w:rFonts w:ascii="Times New Roman" w:hAnsi="Times New Roman"/>
      <w:b/>
    </w:rPr>
  </w:style>
  <w:style w:type="character" w:customStyle="1" w:styleId="Heading2Char">
    <w:name w:val="Heading 2 Char"/>
    <w:link w:val="Heading2"/>
    <w:semiHidden/>
    <w:rsid w:val="003E4E2E"/>
    <w:rPr>
      <w:rFonts w:ascii="Cambria" w:eastAsia="Times New Roman" w:hAnsi="Cambria" w:cs="Times New Roman"/>
      <w:b/>
      <w:bCs/>
      <w:i/>
      <w:iCs/>
      <w:sz w:val="28"/>
      <w:szCs w:val="28"/>
    </w:rPr>
  </w:style>
  <w:style w:type="character" w:styleId="Hyperlink">
    <w:name w:val="Hyperlink"/>
    <w:rsid w:val="009B6B9E"/>
    <w:rPr>
      <w:color w:val="0000FF"/>
      <w:u w:val="single"/>
    </w:rPr>
  </w:style>
  <w:style w:type="paragraph" w:styleId="BalloonText">
    <w:name w:val="Balloon Text"/>
    <w:basedOn w:val="Normal"/>
    <w:link w:val="BalloonTextChar"/>
    <w:rsid w:val="0026234A"/>
    <w:rPr>
      <w:rFonts w:ascii="Segoe UI" w:hAnsi="Segoe UI"/>
      <w:sz w:val="18"/>
      <w:szCs w:val="18"/>
    </w:rPr>
  </w:style>
  <w:style w:type="character" w:customStyle="1" w:styleId="BalloonTextChar">
    <w:name w:val="Balloon Text Char"/>
    <w:link w:val="BalloonText"/>
    <w:rsid w:val="0026234A"/>
    <w:rPr>
      <w:rFonts w:ascii="Segoe UI" w:hAnsi="Segoe UI" w:cs="Segoe UI"/>
      <w:sz w:val="18"/>
      <w:szCs w:val="18"/>
    </w:rPr>
  </w:style>
  <w:style w:type="table" w:styleId="TableGrid">
    <w:name w:val="Table Grid"/>
    <w:basedOn w:val="TableNormal"/>
    <w:rsid w:val="00A15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4784516">
      <w:bodyDiv w:val="1"/>
      <w:marLeft w:val="0"/>
      <w:marRight w:val="0"/>
      <w:marTop w:val="0"/>
      <w:marBottom w:val="0"/>
      <w:divBdr>
        <w:top w:val="none" w:sz="0" w:space="0" w:color="auto"/>
        <w:left w:val="none" w:sz="0" w:space="0" w:color="auto"/>
        <w:bottom w:val="none" w:sz="0" w:space="0" w:color="auto"/>
        <w:right w:val="none" w:sz="0" w:space="0" w:color="auto"/>
      </w:divBdr>
    </w:div>
    <w:div w:id="192730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0C8182C6E014499BA0C68EED56204" ma:contentTypeVersion="12" ma:contentTypeDescription="Create a new document." ma:contentTypeScope="" ma:versionID="c24010e64324275a62a042a4d551dba1">
  <xsd:schema xmlns:xsd="http://www.w3.org/2001/XMLSchema" xmlns:xs="http://www.w3.org/2001/XMLSchema" xmlns:p="http://schemas.microsoft.com/office/2006/metadata/properties" xmlns:ns2="5e981bbd-38ae-44a1-ae42-29aebccccbc6" xmlns:ns3="b40a5aca-e594-42e3-ab4b-db3e76e99f28" targetNamespace="http://schemas.microsoft.com/office/2006/metadata/properties" ma:root="true" ma:fieldsID="20facdb3c161b60911ff487b8eb38618" ns2:_="" ns3:_="">
    <xsd:import namespace="5e981bbd-38ae-44a1-ae42-29aebccccbc6"/>
    <xsd:import namespace="b40a5aca-e594-42e3-ab4b-db3e76e99f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Are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1bbd-38ae-44a1-ae42-29aebcccc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rea" ma:index="14" nillable="true" ma:displayName="Area" ma:list="{ba55fa9b-cc2d-406e-90b7-a5ea5ff54b1a}" ma:internalName="Area" ma:showField="Title">
      <xsd:simpleType>
        <xsd:restriction base="dms:Lookup"/>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5aca-e594-42e3-ab4b-db3e76e99f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5e981bbd-38ae-44a1-ae42-29aebccccbc6" xsi:nil="true"/>
  </documentManagement>
</p:properties>
</file>

<file path=customXml/itemProps1.xml><?xml version="1.0" encoding="utf-8"?>
<ds:datastoreItem xmlns:ds="http://schemas.openxmlformats.org/officeDocument/2006/customXml" ds:itemID="{6A7F29C8-5104-4B74-91DA-C54B02E9B641}"/>
</file>

<file path=customXml/itemProps2.xml><?xml version="1.0" encoding="utf-8"?>
<ds:datastoreItem xmlns:ds="http://schemas.openxmlformats.org/officeDocument/2006/customXml" ds:itemID="{C0A08B9B-6E06-4322-99F5-30B9981590FF}"/>
</file>

<file path=customXml/itemProps3.xml><?xml version="1.0" encoding="utf-8"?>
<ds:datastoreItem xmlns:ds="http://schemas.openxmlformats.org/officeDocument/2006/customXml" ds:itemID="{3991AA2F-5CF1-4C1B-B3A1-6C519C24B428}"/>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5187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These are on PurchNet at:  NA, Processes/CBAs, NA Cap &amp; Exp Doc Whse, Commercial Documents, Terms &amp; Conditions, Vendor Accepta</vt:lpstr>
    </vt:vector>
  </TitlesOfParts>
  <Company>Procter &amp; Gamble</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on PurchNet at:  NA, Processes/CBAs, NA Cap &amp; Exp Doc Whse, Commercial Documents, Terms &amp; Conditions, Vendor Accepta</dc:title>
  <dc:creator>-</dc:creator>
  <cp:lastModifiedBy>bteitelbaum</cp:lastModifiedBy>
  <cp:revision>3</cp:revision>
  <cp:lastPrinted>2005-01-07T18:57:00Z</cp:lastPrinted>
  <dcterms:created xsi:type="dcterms:W3CDTF">2017-10-04T15:07:00Z</dcterms:created>
  <dcterms:modified xsi:type="dcterms:W3CDTF">2017-10-04T16:52:00Z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0x0101003C80C8182C6E014499BA0C68EED56204</vt:lpwstr>
  </property>
</Properties>
</file>